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18808" w14:textId="0FA4691F" w:rsidR="00E473B0" w:rsidRPr="00E473B0" w:rsidRDefault="00FB6195" w:rsidP="000001D1">
      <w:pPr>
        <w:spacing w:after="120" w:line="240" w:lineRule="auto"/>
        <w:jc w:val="center"/>
        <w:rPr>
          <w:rFonts w:eastAsia="Times New Roman" w:cs="Arial"/>
          <w:b/>
          <w:sz w:val="24"/>
          <w:szCs w:val="24"/>
        </w:rPr>
      </w:pPr>
      <w:r>
        <w:rPr>
          <w:rFonts w:eastAsia="Times New Roman" w:cs="Arial"/>
          <w:b/>
          <w:noProof/>
          <w:sz w:val="24"/>
          <w:szCs w:val="24"/>
        </w:rPr>
        <mc:AlternateContent>
          <mc:Choice Requires="wps">
            <w:drawing>
              <wp:anchor distT="0" distB="0" distL="114300" distR="114300" simplePos="0" relativeHeight="251659264" behindDoc="0" locked="0" layoutInCell="1" allowOverlap="1" wp14:anchorId="26D2C963" wp14:editId="06A1FE46">
                <wp:simplePos x="0" y="0"/>
                <wp:positionH relativeFrom="column">
                  <wp:posOffset>960120</wp:posOffset>
                </wp:positionH>
                <wp:positionV relativeFrom="paragraph">
                  <wp:posOffset>-440054</wp:posOffset>
                </wp:positionV>
                <wp:extent cx="4476750" cy="438150"/>
                <wp:effectExtent l="0" t="0" r="0" b="0"/>
                <wp:wrapNone/>
                <wp:docPr id="1" name="Text Box 1"/>
                <wp:cNvGraphicFramePr/>
                <a:graphic xmlns:a="http://schemas.openxmlformats.org/drawingml/2006/main">
                  <a:graphicData uri="http://schemas.microsoft.com/office/word/2010/wordprocessingShape">
                    <wps:wsp>
                      <wps:cNvSpPr txBox="1"/>
                      <wps:spPr>
                        <a:xfrm>
                          <a:off x="0" y="0"/>
                          <a:ext cx="4476750" cy="438150"/>
                        </a:xfrm>
                        <a:prstGeom prst="rect">
                          <a:avLst/>
                        </a:prstGeom>
                        <a:solidFill>
                          <a:schemeClr val="lt1"/>
                        </a:solidFill>
                        <a:ln w="6350">
                          <a:noFill/>
                        </a:ln>
                      </wps:spPr>
                      <wps:txbx>
                        <w:txbxContent>
                          <w:p w14:paraId="7DC1D38B" w14:textId="33CF2D1B" w:rsidR="00FB6195" w:rsidRPr="00FB6195" w:rsidRDefault="00FB6195" w:rsidP="00FB6195">
                            <w:pPr>
                              <w:spacing w:after="0"/>
                              <w:jc w:val="center"/>
                              <w:rPr>
                                <w:b/>
                                <w:bCs/>
                                <w:color w:val="FF0000"/>
                              </w:rPr>
                            </w:pPr>
                            <w:r w:rsidRPr="00FB6195">
                              <w:rPr>
                                <w:b/>
                                <w:bCs/>
                                <w:color w:val="FF0000"/>
                              </w:rPr>
                              <w:t xml:space="preserve">UPDATED: DEADLINE EXTENDED To </w:t>
                            </w:r>
                            <w:r w:rsidR="009256E5">
                              <w:rPr>
                                <w:b/>
                                <w:bCs/>
                                <w:color w:val="FF0000"/>
                              </w:rPr>
                              <w:t>September 17, 2020</w:t>
                            </w:r>
                            <w:bookmarkStart w:id="0" w:name="_GoBack"/>
                            <w:bookmarkEnd w:id="0"/>
                          </w:p>
                          <w:p w14:paraId="09A122C7" w14:textId="41B5FD43" w:rsidR="00867896" w:rsidRPr="00867896" w:rsidRDefault="00FB6195" w:rsidP="00FB6195">
                            <w:pPr>
                              <w:spacing w:after="0"/>
                              <w:jc w:val="center"/>
                              <w:rPr>
                                <w:color w:val="FF0000"/>
                              </w:rPr>
                            </w:pPr>
                            <w:r>
                              <w:rPr>
                                <w:color w:val="FF0000"/>
                              </w:rPr>
                              <w:t xml:space="preserve"> </w:t>
                            </w:r>
                            <w:r w:rsidR="00867896" w:rsidRPr="00867896">
                              <w:rPr>
                                <w:color w:val="FF0000"/>
                              </w:rPr>
                              <w:t>UPDATED:</w:t>
                            </w:r>
                            <w:r w:rsidR="00867896">
                              <w:t xml:space="preserve"> </w:t>
                            </w:r>
                            <w:r w:rsidR="00867896" w:rsidRPr="00867896">
                              <w:rPr>
                                <w:color w:val="FF0000"/>
                              </w:rPr>
                              <w:t>Funding</w:t>
                            </w:r>
                            <w:r w:rsidR="00867896">
                              <w:rPr>
                                <w:color w:val="FF0000"/>
                              </w:rPr>
                              <w:t xml:space="preserve"> (</w:t>
                            </w:r>
                            <w:r w:rsidR="00867896" w:rsidRPr="00867896">
                              <w:rPr>
                                <w:color w:val="FF0000"/>
                              </w:rPr>
                              <w:t>page 2</w:t>
                            </w:r>
                            <w:r w:rsidR="00867896">
                              <w:rPr>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6D2C963" id="_x0000_t202" coordsize="21600,21600" o:spt="202" path="m,l,21600r21600,l21600,xe">
                <v:stroke joinstyle="miter"/>
                <v:path gradientshapeok="t" o:connecttype="rect"/>
              </v:shapetype>
              <v:shape id="Text Box 1" o:spid="_x0000_s1026" type="#_x0000_t202" style="position:absolute;left:0;text-align:left;margin-left:75.6pt;margin-top:-34.65pt;width:352.5pt;height:3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" fillcolor="white [3201]" stroked="f" strokeweight=".5pt">
                <v:textbox>
                  <w:txbxContent>
                    <w:p w14:paraId="7DC1D38B" w14:textId="33CF2D1B" w:rsidR="00FB6195" w:rsidRPr="00FB6195" w:rsidRDefault="00FB6195" w:rsidP="00FB6195">
                      <w:pPr>
                        <w:spacing w:after="0"/>
                        <w:jc w:val="center"/>
                        <w:rPr>
                          <w:b/>
                          <w:bCs/>
                          <w:color w:val="FF0000"/>
                        </w:rPr>
                      </w:pPr>
                      <w:r w:rsidRPr="00FB6195">
                        <w:rPr>
                          <w:b/>
                          <w:bCs/>
                          <w:color w:val="FF0000"/>
                        </w:rPr>
                        <w:t xml:space="preserve">UPDATED: DEADLINE EXTENDED To </w:t>
                      </w:r>
                      <w:r w:rsidR="009256E5">
                        <w:rPr>
                          <w:b/>
                          <w:bCs/>
                          <w:color w:val="FF0000"/>
                        </w:rPr>
                        <w:t>September 17, 2020</w:t>
                      </w:r>
                      <w:bookmarkStart w:id="1" w:name="_GoBack"/>
                      <w:bookmarkEnd w:id="1"/>
                    </w:p>
                    <w:p w14:paraId="09A122C7" w14:textId="41B5FD43" w:rsidR="00867896" w:rsidRPr="00867896" w:rsidRDefault="00FB6195" w:rsidP="00FB6195">
                      <w:pPr>
                        <w:spacing w:after="0"/>
                        <w:jc w:val="center"/>
                        <w:rPr>
                          <w:color w:val="FF0000"/>
                        </w:rPr>
                      </w:pPr>
                      <w:r>
                        <w:rPr>
                          <w:color w:val="FF0000"/>
                        </w:rPr>
                        <w:t xml:space="preserve"> </w:t>
                      </w:r>
                      <w:r w:rsidR="00867896" w:rsidRPr="00867896">
                        <w:rPr>
                          <w:color w:val="FF0000"/>
                        </w:rPr>
                        <w:t>UPDATED:</w:t>
                      </w:r>
                      <w:r w:rsidR="00867896">
                        <w:t xml:space="preserve"> </w:t>
                      </w:r>
                      <w:r w:rsidR="00867896" w:rsidRPr="00867896">
                        <w:rPr>
                          <w:color w:val="FF0000"/>
                        </w:rPr>
                        <w:t>Funding</w:t>
                      </w:r>
                      <w:r w:rsidR="00867896">
                        <w:rPr>
                          <w:color w:val="FF0000"/>
                        </w:rPr>
                        <w:t xml:space="preserve"> (</w:t>
                      </w:r>
                      <w:r w:rsidR="00867896" w:rsidRPr="00867896">
                        <w:rPr>
                          <w:color w:val="FF0000"/>
                        </w:rPr>
                        <w:t>page 2</w:t>
                      </w:r>
                      <w:r w:rsidR="00867896">
                        <w:rPr>
                          <w:color w:val="FF0000"/>
                        </w:rPr>
                        <w:t>)</w:t>
                      </w:r>
                    </w:p>
                  </w:txbxContent>
                </v:textbox>
              </v:shape>
            </w:pict>
          </mc:Fallback>
        </mc:AlternateContent>
      </w:r>
      <w:r w:rsidR="00E473B0" w:rsidRPr="00E473B0">
        <w:rPr>
          <w:rFonts w:eastAsia="Times New Roman" w:cs="Arial"/>
          <w:b/>
          <w:sz w:val="24"/>
          <w:szCs w:val="24"/>
        </w:rPr>
        <w:t>Community Partnership Fund: Community Health Grant Opportunity</w:t>
      </w:r>
    </w:p>
    <w:p w14:paraId="5D339655" w14:textId="5FA876AA" w:rsidR="002634F2" w:rsidRPr="002634F2" w:rsidRDefault="002634F2" w:rsidP="000001D1">
      <w:pPr>
        <w:spacing w:after="120" w:line="240" w:lineRule="auto"/>
        <w:rPr>
          <w:b/>
          <w:bCs/>
        </w:rPr>
      </w:pPr>
      <w:r w:rsidRPr="002634F2">
        <w:rPr>
          <w:b/>
          <w:bCs/>
        </w:rPr>
        <w:t>About the Community Partnership Fund</w:t>
      </w:r>
    </w:p>
    <w:p w14:paraId="1F1B1D43" w14:textId="77777777" w:rsidR="002634F2" w:rsidRDefault="002634F2" w:rsidP="000001D1">
      <w:pPr>
        <w:spacing w:after="120" w:line="240" w:lineRule="auto"/>
      </w:pPr>
      <w:r>
        <w:t>The Community Partnership Fund (CPF) is a competitive grant program for non-profits serving residents of Nashville-Davidson County. CPF is a vehicle for delivering services to the community not provided by Metro Nashville Government, as well as services that enhance existing Metro programs.</w:t>
      </w:r>
    </w:p>
    <w:p w14:paraId="242F6AB0" w14:textId="1C08D2DA" w:rsidR="00DE659C" w:rsidRPr="00DE659C" w:rsidRDefault="008A4F3E" w:rsidP="000001D1">
      <w:pPr>
        <w:spacing w:after="120" w:line="240" w:lineRule="auto"/>
        <w:rPr>
          <w:b/>
          <w:bCs/>
        </w:rPr>
      </w:pPr>
      <w:r>
        <w:rPr>
          <w:b/>
          <w:bCs/>
        </w:rPr>
        <w:t>Purpose</w:t>
      </w:r>
      <w:r w:rsidR="00DE659C" w:rsidRPr="00DE659C">
        <w:rPr>
          <w:b/>
          <w:bCs/>
        </w:rPr>
        <w:t xml:space="preserve"> and </w:t>
      </w:r>
      <w:r>
        <w:rPr>
          <w:b/>
          <w:bCs/>
        </w:rPr>
        <w:t>Scope</w:t>
      </w:r>
    </w:p>
    <w:p w14:paraId="6906D0E0" w14:textId="3CEC5C1F" w:rsidR="00CC68E2" w:rsidRDefault="008A082E" w:rsidP="000001D1">
      <w:pPr>
        <w:spacing w:after="120" w:line="240" w:lineRule="auto"/>
      </w:pPr>
      <w:r>
        <w:t xml:space="preserve">This year, </w:t>
      </w:r>
      <w:r w:rsidR="00CC68E2">
        <w:t xml:space="preserve">Metro has </w:t>
      </w:r>
      <w:r w:rsidR="00CC68E2" w:rsidRPr="00CC68E2">
        <w:t>allocat</w:t>
      </w:r>
      <w:r w:rsidR="00CC68E2">
        <w:t xml:space="preserve">ed a portion </w:t>
      </w:r>
      <w:r w:rsidR="00CC68E2" w:rsidRPr="00CC68E2">
        <w:t>of the Coronavirus Relief Fund (CRF) from</w:t>
      </w:r>
      <w:r w:rsidR="003D0AE4">
        <w:t xml:space="preserve"> the</w:t>
      </w:r>
      <w:r w:rsidR="00CC68E2" w:rsidRPr="00CC68E2">
        <w:t xml:space="preserve"> US Treasury as part of the CARES Act</w:t>
      </w:r>
      <w:r w:rsidR="00CC68E2">
        <w:t xml:space="preserve"> </w:t>
      </w:r>
      <w:r w:rsidR="00B44673">
        <w:t xml:space="preserve">to provide relief to </w:t>
      </w:r>
      <w:r w:rsidR="003D429F">
        <w:t>Davidson County</w:t>
      </w:r>
      <w:r w:rsidR="00B44673">
        <w:t xml:space="preserve"> </w:t>
      </w:r>
      <w:r w:rsidR="003D429F">
        <w:t>residents</w:t>
      </w:r>
      <w:r w:rsidR="00B44673">
        <w:t xml:space="preserve"> impacted by the Coronavirus public health emergency</w:t>
      </w:r>
      <w:r w:rsidR="00242F59">
        <w:t>.</w:t>
      </w:r>
      <w:r w:rsidR="00E546A0">
        <w:t xml:space="preserve"> </w:t>
      </w:r>
    </w:p>
    <w:p w14:paraId="45881A62" w14:textId="3F28A94A" w:rsidR="00CC68E2" w:rsidRDefault="00FF6A4A" w:rsidP="000001D1">
      <w:pPr>
        <w:spacing w:after="120" w:line="240" w:lineRule="auto"/>
      </w:pPr>
      <w:r w:rsidRPr="00FF6A4A">
        <w:t xml:space="preserve">“The funds received through this contract are considered federal funds subject to the Single Audit Act and the related provisions of the Uniform Guidance. The population served with these funds need to be individuals or small businesses suffering from the impact of the coronavirus public health crisis.  The expenditures may include addressing medical and public health needs, as well as economic support to those suffering from employment or business interruptions due to COVID-19-related business closures.  </w:t>
      </w:r>
      <w:bookmarkStart w:id="2" w:name="_Hlk48894396"/>
      <w:r w:rsidRPr="00FF6A4A">
        <w:t xml:space="preserve">All expenditures must be incurred during the period that </w:t>
      </w:r>
      <w:r w:rsidRPr="00527C25">
        <w:rPr>
          <w:u w:val="single"/>
        </w:rPr>
        <w:t>begins March 1, 2020 and ends on December 30, 2020</w:t>
      </w:r>
      <w:r w:rsidRPr="00FF6A4A">
        <w:t xml:space="preserve">. Documentation will be required to support that the criteria was </w:t>
      </w:r>
      <w:proofErr w:type="gramStart"/>
      <w:r w:rsidRPr="00FF6A4A">
        <w:t>met</w:t>
      </w:r>
      <w:proofErr w:type="gramEnd"/>
      <w:r w:rsidRPr="00FF6A4A">
        <w:t xml:space="preserve"> or the funds will need to be returned to Metropolitan Government of Nashville and Davidson County.</w:t>
      </w:r>
      <w:bookmarkEnd w:id="2"/>
      <w:r w:rsidRPr="00FF6A4A">
        <w:t>”</w:t>
      </w:r>
    </w:p>
    <w:p w14:paraId="6C6F7006" w14:textId="175976FE" w:rsidR="002634F2" w:rsidRDefault="002634F2" w:rsidP="000001D1">
      <w:pPr>
        <w:spacing w:after="120" w:line="240" w:lineRule="auto"/>
      </w:pPr>
      <w:r w:rsidRPr="002634F2">
        <w:t xml:space="preserve">Specifically, </w:t>
      </w:r>
      <w:r w:rsidR="00735487">
        <w:t xml:space="preserve">for CPF Community Health Grants, </w:t>
      </w:r>
      <w:r w:rsidR="009442F0">
        <w:t xml:space="preserve">the grants </w:t>
      </w:r>
      <w:r w:rsidR="00516058">
        <w:t xml:space="preserve">to be </w:t>
      </w:r>
      <w:r w:rsidR="009442F0">
        <w:t xml:space="preserve">awarded </w:t>
      </w:r>
      <w:r w:rsidR="00516058">
        <w:t xml:space="preserve">will address one or more of </w:t>
      </w:r>
      <w:r w:rsidR="009442F0">
        <w:t>the following</w:t>
      </w:r>
      <w:r w:rsidR="00516058">
        <w:t xml:space="preserve"> criteria:</w:t>
      </w:r>
    </w:p>
    <w:p w14:paraId="4235EE99" w14:textId="7E6B784F" w:rsidR="00125642" w:rsidRDefault="00125642" w:rsidP="000001D1">
      <w:pPr>
        <w:pStyle w:val="ListParagraph"/>
        <w:numPr>
          <w:ilvl w:val="0"/>
          <w:numId w:val="1"/>
        </w:numPr>
        <w:spacing w:after="120" w:line="240" w:lineRule="auto"/>
      </w:pPr>
      <w:r w:rsidRPr="00125642">
        <w:t xml:space="preserve">Support for school-aged children and families related to education needs created or exacerbated by the COVID-19 outbreak; </w:t>
      </w:r>
    </w:p>
    <w:p w14:paraId="13F04240" w14:textId="5096BF4E" w:rsidR="00E31347" w:rsidRDefault="00E31347" w:rsidP="000001D1">
      <w:pPr>
        <w:pStyle w:val="ListParagraph"/>
        <w:numPr>
          <w:ilvl w:val="0"/>
          <w:numId w:val="1"/>
        </w:numPr>
        <w:spacing w:after="120" w:line="240" w:lineRule="auto"/>
      </w:pPr>
      <w:r>
        <w:t>Any of the following activities for individuals or families who have been impacted by a loss of income or economic insecurity as a result of COVID-19:</w:t>
      </w:r>
    </w:p>
    <w:p w14:paraId="032A536A" w14:textId="77777777" w:rsidR="00E31347" w:rsidRDefault="00E31347" w:rsidP="000001D1">
      <w:pPr>
        <w:spacing w:after="120" w:line="240" w:lineRule="auto"/>
        <w:ind w:left="720"/>
      </w:pPr>
      <w:r>
        <w:t>o</w:t>
      </w:r>
      <w:r>
        <w:tab/>
        <w:t>Workforce training;</w:t>
      </w:r>
    </w:p>
    <w:p w14:paraId="5E36A485" w14:textId="1CF3F100" w:rsidR="00516058" w:rsidRDefault="00E31347" w:rsidP="000001D1">
      <w:pPr>
        <w:spacing w:after="120" w:line="240" w:lineRule="auto"/>
        <w:ind w:left="720"/>
      </w:pPr>
      <w:r>
        <w:t>o</w:t>
      </w:r>
      <w:r>
        <w:tab/>
        <w:t>Emergency food assistance;</w:t>
      </w:r>
    </w:p>
    <w:p w14:paraId="55713FE1" w14:textId="1223C8FF" w:rsidR="007202DA" w:rsidRDefault="007202DA" w:rsidP="007202DA">
      <w:pPr>
        <w:pStyle w:val="ListParagraph"/>
        <w:numPr>
          <w:ilvl w:val="0"/>
          <w:numId w:val="3"/>
        </w:numPr>
        <w:spacing w:after="120" w:line="240" w:lineRule="auto"/>
        <w:ind w:left="1440" w:hanging="720"/>
      </w:pPr>
      <w:r w:rsidRPr="007202DA">
        <w:t xml:space="preserve">Care for at-risk or vulnerable populations to mitigate COVID-19 effects and/or enable compliance with COVID-19 public health precautions; </w:t>
      </w:r>
    </w:p>
    <w:p w14:paraId="2F5BCC47" w14:textId="77777777" w:rsidR="009767C1" w:rsidRDefault="009767C1" w:rsidP="000001D1">
      <w:pPr>
        <w:spacing w:after="120" w:line="240" w:lineRule="auto"/>
        <w:ind w:left="720"/>
      </w:pPr>
      <w:r>
        <w:t>o</w:t>
      </w:r>
      <w:r>
        <w:tab/>
        <w:t>Emergency financial assistance to prevent homelessness, eviction or foreclosure;</w:t>
      </w:r>
    </w:p>
    <w:p w14:paraId="0A29811B" w14:textId="0D47263A" w:rsidR="002634F2" w:rsidRDefault="009767C1" w:rsidP="000001D1">
      <w:pPr>
        <w:spacing w:after="120" w:line="240" w:lineRule="auto"/>
        <w:ind w:left="1440" w:hanging="720"/>
      </w:pPr>
      <w:r>
        <w:t>o</w:t>
      </w:r>
      <w:r>
        <w:tab/>
        <w:t>Other similar services designed to mitigate the negative health or economic impact of the COVID-19 public health emergency.</w:t>
      </w:r>
    </w:p>
    <w:p w14:paraId="7D924905" w14:textId="5A3FC9B6" w:rsidR="006229F4" w:rsidRDefault="006229F4" w:rsidP="006229F4">
      <w:pPr>
        <w:spacing w:after="120" w:line="240" w:lineRule="auto"/>
        <w:ind w:left="720" w:hanging="360"/>
      </w:pPr>
      <w:r w:rsidRPr="006229F4">
        <w:t>•</w:t>
      </w:r>
      <w:r w:rsidRPr="006229F4">
        <w:tab/>
        <w:t>Providing uncompensated care or assistance for disabled or other vulnerable population to address new financial, health, or educational challenges that are in response to COVID-19.</w:t>
      </w:r>
    </w:p>
    <w:p w14:paraId="3CAED346" w14:textId="4E2CAA6C" w:rsidR="00C35C97" w:rsidRDefault="008D07C8" w:rsidP="000001D1">
      <w:pPr>
        <w:pStyle w:val="ListParagraph"/>
        <w:numPr>
          <w:ilvl w:val="0"/>
          <w:numId w:val="1"/>
        </w:numPr>
        <w:spacing w:after="120" w:line="240" w:lineRule="auto"/>
        <w:jc w:val="both"/>
      </w:pPr>
      <w:r w:rsidRPr="008D07C8">
        <w:rPr>
          <w:spacing w:val="-1"/>
        </w:rPr>
        <w:t>P</w:t>
      </w:r>
      <w:r>
        <w:t>u</w:t>
      </w:r>
      <w:r w:rsidRPr="008D07C8">
        <w:rPr>
          <w:spacing w:val="-1"/>
        </w:rPr>
        <w:t>b</w:t>
      </w:r>
      <w:r w:rsidRPr="008D07C8">
        <w:rPr>
          <w:spacing w:val="-2"/>
        </w:rPr>
        <w:t>li</w:t>
      </w:r>
      <w:r>
        <w:t>c</w:t>
      </w:r>
      <w:r w:rsidRPr="008D07C8">
        <w:rPr>
          <w:spacing w:val="1"/>
        </w:rPr>
        <w:t xml:space="preserve"> </w:t>
      </w:r>
      <w:r w:rsidRPr="008D07C8">
        <w:rPr>
          <w:spacing w:val="-2"/>
        </w:rPr>
        <w:t>H</w:t>
      </w:r>
      <w:r>
        <w:t>e</w:t>
      </w:r>
      <w:r w:rsidRPr="008D07C8">
        <w:rPr>
          <w:spacing w:val="-1"/>
        </w:rPr>
        <w:t>a</w:t>
      </w:r>
      <w:r w:rsidRPr="008D07C8">
        <w:rPr>
          <w:spacing w:val="-2"/>
        </w:rPr>
        <w:t>l</w:t>
      </w:r>
      <w:r>
        <w:t>th Su</w:t>
      </w:r>
      <w:r w:rsidRPr="008D07C8">
        <w:rPr>
          <w:spacing w:val="-1"/>
        </w:rPr>
        <w:t>p</w:t>
      </w:r>
      <w:r>
        <w:t>p</w:t>
      </w:r>
      <w:r w:rsidRPr="008D07C8">
        <w:rPr>
          <w:spacing w:val="-1"/>
        </w:rPr>
        <w:t>o</w:t>
      </w:r>
      <w:r>
        <w:t>rt</w:t>
      </w:r>
      <w:r w:rsidRPr="008D07C8">
        <w:rPr>
          <w:spacing w:val="-1"/>
        </w:rPr>
        <w:t xml:space="preserve"> </w:t>
      </w:r>
      <w:r>
        <w:t>a</w:t>
      </w:r>
      <w:r w:rsidRPr="008D07C8">
        <w:rPr>
          <w:spacing w:val="-3"/>
        </w:rPr>
        <w:t>c</w:t>
      </w:r>
      <w:r>
        <w:t>t</w:t>
      </w:r>
      <w:r w:rsidRPr="008D07C8">
        <w:rPr>
          <w:spacing w:val="-2"/>
        </w:rPr>
        <w:t>i</w:t>
      </w:r>
      <w:r>
        <w:t>v</w:t>
      </w:r>
      <w:r w:rsidRPr="008D07C8">
        <w:rPr>
          <w:spacing w:val="-2"/>
        </w:rPr>
        <w:t>i</w:t>
      </w:r>
      <w:r>
        <w:t>t</w:t>
      </w:r>
      <w:r w:rsidRPr="008D07C8">
        <w:rPr>
          <w:spacing w:val="-2"/>
        </w:rPr>
        <w:t>i</w:t>
      </w:r>
      <w:r>
        <w:t xml:space="preserve">es </w:t>
      </w:r>
      <w:r w:rsidRPr="008D07C8">
        <w:rPr>
          <w:spacing w:val="2"/>
        </w:rPr>
        <w:t>s</w:t>
      </w:r>
      <w:r>
        <w:t>uch</w:t>
      </w:r>
      <w:r w:rsidRPr="008D07C8">
        <w:rPr>
          <w:spacing w:val="-2"/>
        </w:rPr>
        <w:t xml:space="preserve"> </w:t>
      </w:r>
      <w:r>
        <w:t>as u</w:t>
      </w:r>
      <w:r w:rsidRPr="008D07C8">
        <w:rPr>
          <w:spacing w:val="-3"/>
        </w:rPr>
        <w:t>n</w:t>
      </w:r>
      <w:r>
        <w:t>comp</w:t>
      </w:r>
      <w:r w:rsidRPr="008D07C8">
        <w:rPr>
          <w:spacing w:val="-3"/>
        </w:rPr>
        <w:t>e</w:t>
      </w:r>
      <w:r>
        <w:t>ns</w:t>
      </w:r>
      <w:r w:rsidRPr="008D07C8">
        <w:rPr>
          <w:spacing w:val="-1"/>
        </w:rPr>
        <w:t>a</w:t>
      </w:r>
      <w:r>
        <w:t xml:space="preserve">ted </w:t>
      </w:r>
      <w:r w:rsidRPr="008D07C8">
        <w:rPr>
          <w:spacing w:val="-3"/>
        </w:rPr>
        <w:t>o</w:t>
      </w:r>
      <w:r>
        <w:t>r</w:t>
      </w:r>
      <w:r w:rsidRPr="008D07C8">
        <w:rPr>
          <w:spacing w:val="1"/>
        </w:rPr>
        <w:t xml:space="preserve"> </w:t>
      </w:r>
      <w:r>
        <w:t>u</w:t>
      </w:r>
      <w:r w:rsidRPr="008D07C8">
        <w:rPr>
          <w:spacing w:val="-4"/>
        </w:rPr>
        <w:t>n</w:t>
      </w:r>
      <w:r>
        <w:t>re</w:t>
      </w:r>
      <w:r w:rsidRPr="008D07C8">
        <w:rPr>
          <w:spacing w:val="-2"/>
        </w:rPr>
        <w:t>i</w:t>
      </w:r>
      <w:r>
        <w:t>mb</w:t>
      </w:r>
      <w:r w:rsidRPr="008D07C8">
        <w:rPr>
          <w:spacing w:val="-4"/>
        </w:rPr>
        <w:t>u</w:t>
      </w:r>
      <w:r>
        <w:t>rsed</w:t>
      </w:r>
      <w:r w:rsidRPr="008D07C8">
        <w:rPr>
          <w:spacing w:val="-2"/>
        </w:rPr>
        <w:t xml:space="preserve"> </w:t>
      </w:r>
      <w:r>
        <w:t>costs</w:t>
      </w:r>
      <w:r w:rsidRPr="008D07C8">
        <w:rPr>
          <w:spacing w:val="-1"/>
        </w:rPr>
        <w:t xml:space="preserve"> </w:t>
      </w:r>
      <w:r>
        <w:t>f</w:t>
      </w:r>
      <w:r w:rsidRPr="008D07C8">
        <w:rPr>
          <w:spacing w:val="-3"/>
        </w:rPr>
        <w:t>o</w:t>
      </w:r>
      <w:r>
        <w:t>r servic</w:t>
      </w:r>
      <w:r w:rsidRPr="008D07C8">
        <w:rPr>
          <w:spacing w:val="-1"/>
        </w:rPr>
        <w:t>e</w:t>
      </w:r>
      <w:r>
        <w:t>s</w:t>
      </w:r>
      <w:r w:rsidRPr="008D07C8">
        <w:rPr>
          <w:spacing w:val="1"/>
        </w:rPr>
        <w:t xml:space="preserve"> </w:t>
      </w:r>
      <w:r w:rsidRPr="008D07C8">
        <w:rPr>
          <w:spacing w:val="-3"/>
        </w:rPr>
        <w:t>o</w:t>
      </w:r>
      <w:r>
        <w:t>r</w:t>
      </w:r>
      <w:r w:rsidRPr="008D07C8">
        <w:rPr>
          <w:spacing w:val="1"/>
        </w:rPr>
        <w:t xml:space="preserve"> </w:t>
      </w:r>
      <w:r w:rsidRPr="008D07C8">
        <w:rPr>
          <w:spacing w:val="-3"/>
        </w:rPr>
        <w:t>a</w:t>
      </w:r>
      <w:r>
        <w:t>ct</w:t>
      </w:r>
      <w:r w:rsidRPr="008D07C8">
        <w:rPr>
          <w:spacing w:val="-2"/>
        </w:rPr>
        <w:t>i</w:t>
      </w:r>
      <w:r>
        <w:t>v</w:t>
      </w:r>
      <w:r w:rsidRPr="008D07C8">
        <w:rPr>
          <w:spacing w:val="-2"/>
        </w:rPr>
        <w:t>i</w:t>
      </w:r>
      <w:r>
        <w:t>t</w:t>
      </w:r>
      <w:r w:rsidRPr="008D07C8">
        <w:rPr>
          <w:spacing w:val="-2"/>
        </w:rPr>
        <w:t>i</w:t>
      </w:r>
      <w:r>
        <w:t>es ded</w:t>
      </w:r>
      <w:r w:rsidRPr="008D07C8">
        <w:rPr>
          <w:spacing w:val="-4"/>
        </w:rPr>
        <w:t>i</w:t>
      </w:r>
      <w:r>
        <w:t>cated</w:t>
      </w:r>
      <w:r w:rsidRPr="008D07C8">
        <w:rPr>
          <w:spacing w:val="-2"/>
        </w:rPr>
        <w:t xml:space="preserve"> </w:t>
      </w:r>
      <w:r>
        <w:t>to</w:t>
      </w:r>
      <w:r w:rsidRPr="008D07C8">
        <w:rPr>
          <w:spacing w:val="-2"/>
        </w:rPr>
        <w:t xml:space="preserve"> </w:t>
      </w:r>
      <w:r>
        <w:t>m</w:t>
      </w:r>
      <w:r w:rsidRPr="008D07C8">
        <w:rPr>
          <w:spacing w:val="-2"/>
        </w:rPr>
        <w:t>i</w:t>
      </w:r>
      <w:r>
        <w:t>t</w:t>
      </w:r>
      <w:r w:rsidRPr="008D07C8">
        <w:rPr>
          <w:spacing w:val="-2"/>
        </w:rPr>
        <w:t>i</w:t>
      </w:r>
      <w:r>
        <w:t>g</w:t>
      </w:r>
      <w:r w:rsidRPr="008D07C8">
        <w:rPr>
          <w:spacing w:val="-1"/>
        </w:rPr>
        <w:t>a</w:t>
      </w:r>
      <w:r>
        <w:t>t</w:t>
      </w:r>
      <w:r w:rsidRPr="008D07C8">
        <w:rPr>
          <w:spacing w:val="-2"/>
        </w:rPr>
        <w:t>i</w:t>
      </w:r>
      <w:r>
        <w:t>ng</w:t>
      </w:r>
      <w:r w:rsidRPr="008D07C8">
        <w:rPr>
          <w:spacing w:val="-2"/>
        </w:rPr>
        <w:t xml:space="preserve"> </w:t>
      </w:r>
      <w:r>
        <w:t>or</w:t>
      </w:r>
      <w:r w:rsidRPr="008D07C8">
        <w:rPr>
          <w:spacing w:val="-1"/>
        </w:rPr>
        <w:t xml:space="preserve"> </w:t>
      </w:r>
      <w:r>
        <w:t>re</w:t>
      </w:r>
      <w:r w:rsidRPr="008D07C8">
        <w:rPr>
          <w:spacing w:val="-3"/>
        </w:rPr>
        <w:t>s</w:t>
      </w:r>
      <w:r>
        <w:t>p</w:t>
      </w:r>
      <w:r w:rsidRPr="008D07C8">
        <w:rPr>
          <w:spacing w:val="-1"/>
        </w:rPr>
        <w:t>o</w:t>
      </w:r>
      <w:r>
        <w:t>n</w:t>
      </w:r>
      <w:r w:rsidRPr="008D07C8">
        <w:rPr>
          <w:spacing w:val="-1"/>
        </w:rPr>
        <w:t>d</w:t>
      </w:r>
      <w:r w:rsidRPr="008D07C8">
        <w:rPr>
          <w:spacing w:val="-2"/>
        </w:rPr>
        <w:t>i</w:t>
      </w:r>
      <w:r>
        <w:t>ng to</w:t>
      </w:r>
      <w:r w:rsidRPr="008D07C8">
        <w:rPr>
          <w:spacing w:val="-2"/>
        </w:rPr>
        <w:t xml:space="preserve"> </w:t>
      </w:r>
      <w:r>
        <w:t xml:space="preserve">the </w:t>
      </w:r>
      <w:r w:rsidRPr="008D07C8">
        <w:rPr>
          <w:spacing w:val="-4"/>
        </w:rPr>
        <w:t>C</w:t>
      </w:r>
      <w:r>
        <w:t>O</w:t>
      </w:r>
      <w:r w:rsidRPr="008D07C8">
        <w:rPr>
          <w:spacing w:val="-1"/>
        </w:rPr>
        <w:t>V</w:t>
      </w:r>
      <w:r>
        <w:t>I</w:t>
      </w:r>
      <w:r w:rsidRPr="008D07C8">
        <w:rPr>
          <w:spacing w:val="1"/>
        </w:rPr>
        <w:t>D</w:t>
      </w:r>
      <w:r>
        <w:t>-</w:t>
      </w:r>
      <w:r w:rsidRPr="008D07C8">
        <w:rPr>
          <w:spacing w:val="-3"/>
        </w:rPr>
        <w:t>1</w:t>
      </w:r>
      <w:r>
        <w:t>9 pub</w:t>
      </w:r>
      <w:r w:rsidRPr="008D07C8">
        <w:rPr>
          <w:spacing w:val="-2"/>
        </w:rPr>
        <w:t>li</w:t>
      </w:r>
      <w:r>
        <w:t>c</w:t>
      </w:r>
      <w:r w:rsidRPr="008D07C8">
        <w:rPr>
          <w:spacing w:val="1"/>
        </w:rPr>
        <w:t xml:space="preserve"> </w:t>
      </w:r>
      <w:r>
        <w:t>h</w:t>
      </w:r>
      <w:r w:rsidRPr="008D07C8">
        <w:rPr>
          <w:spacing w:val="-1"/>
        </w:rPr>
        <w:t>e</w:t>
      </w:r>
      <w:r>
        <w:t>a</w:t>
      </w:r>
      <w:r w:rsidRPr="008D07C8">
        <w:rPr>
          <w:spacing w:val="-2"/>
        </w:rPr>
        <w:t>l</w:t>
      </w:r>
      <w:r>
        <w:t>th emerg</w:t>
      </w:r>
      <w:r w:rsidRPr="008D07C8">
        <w:rPr>
          <w:spacing w:val="-1"/>
        </w:rPr>
        <w:t>e</w:t>
      </w:r>
      <w:r>
        <w:t>n</w:t>
      </w:r>
      <w:r w:rsidRPr="008D07C8">
        <w:rPr>
          <w:spacing w:val="-3"/>
        </w:rPr>
        <w:t>c</w:t>
      </w:r>
      <w:r>
        <w:t>y,</w:t>
      </w:r>
      <w:r w:rsidRPr="008D07C8">
        <w:rPr>
          <w:spacing w:val="-1"/>
        </w:rPr>
        <w:t xml:space="preserve"> </w:t>
      </w:r>
      <w:r w:rsidRPr="008D07C8">
        <w:rPr>
          <w:spacing w:val="-2"/>
        </w:rPr>
        <w:t>i</w:t>
      </w:r>
      <w:r>
        <w:t>nc</w:t>
      </w:r>
      <w:r w:rsidRPr="008D07C8">
        <w:rPr>
          <w:spacing w:val="-2"/>
        </w:rPr>
        <w:t>l</w:t>
      </w:r>
      <w:r>
        <w:t>u</w:t>
      </w:r>
      <w:r w:rsidRPr="008D07C8">
        <w:rPr>
          <w:spacing w:val="-1"/>
        </w:rPr>
        <w:t>d</w:t>
      </w:r>
      <w:r w:rsidRPr="008D07C8">
        <w:rPr>
          <w:spacing w:val="-2"/>
        </w:rPr>
        <w:t>i</w:t>
      </w:r>
      <w:r>
        <w:t>ng b</w:t>
      </w:r>
      <w:r w:rsidRPr="008D07C8">
        <w:rPr>
          <w:spacing w:val="-1"/>
        </w:rPr>
        <w:t>u</w:t>
      </w:r>
      <w:r>
        <w:t>t</w:t>
      </w:r>
      <w:r w:rsidRPr="008D07C8">
        <w:rPr>
          <w:spacing w:val="-1"/>
        </w:rPr>
        <w:t xml:space="preserve"> </w:t>
      </w:r>
      <w:r>
        <w:t>n</w:t>
      </w:r>
      <w:r w:rsidRPr="008D07C8">
        <w:rPr>
          <w:spacing w:val="-1"/>
        </w:rPr>
        <w:t>o</w:t>
      </w:r>
      <w:r>
        <w:t>t</w:t>
      </w:r>
      <w:r w:rsidRPr="008D07C8">
        <w:rPr>
          <w:spacing w:val="-1"/>
        </w:rPr>
        <w:t xml:space="preserve"> </w:t>
      </w:r>
      <w:r w:rsidRPr="008D07C8">
        <w:rPr>
          <w:spacing w:val="-2"/>
        </w:rPr>
        <w:t>li</w:t>
      </w:r>
      <w:r>
        <w:t>m</w:t>
      </w:r>
      <w:r w:rsidRPr="008D07C8">
        <w:rPr>
          <w:spacing w:val="-2"/>
        </w:rPr>
        <w:t>i</w:t>
      </w:r>
      <w:r>
        <w:t>ted</w:t>
      </w:r>
      <w:r w:rsidRPr="008D07C8">
        <w:rPr>
          <w:spacing w:val="-2"/>
        </w:rPr>
        <w:t xml:space="preserve"> </w:t>
      </w:r>
      <w:r>
        <w:t>to</w:t>
      </w:r>
    </w:p>
    <w:p w14:paraId="2292D44B" w14:textId="35301940" w:rsidR="008D07C8" w:rsidRDefault="00AD22F1" w:rsidP="000001D1">
      <w:pPr>
        <w:pStyle w:val="ListParagraph"/>
        <w:numPr>
          <w:ilvl w:val="1"/>
          <w:numId w:val="1"/>
        </w:numPr>
        <w:spacing w:after="120" w:line="240" w:lineRule="auto"/>
        <w:ind w:hanging="720"/>
        <w:jc w:val="both"/>
      </w:pPr>
      <w:r>
        <w:t>Expenses for acquisition and distribution of medical and protective supplies,</w:t>
      </w:r>
      <w:r w:rsidR="005141F7">
        <w:t xml:space="preserve"> </w:t>
      </w:r>
      <w:r>
        <w:t>including sanitizing products and personal protective equipment, for medical</w:t>
      </w:r>
      <w:r w:rsidR="00235DFE">
        <w:t xml:space="preserve"> </w:t>
      </w:r>
      <w:r>
        <w:t>personnel, police officers, social workers, child protection services, and child welfare officers, direct service providers for older adults and individuals with disabilities in community settings, and other public health or safety workers in connection with the COVID-19 public health emergency;</w:t>
      </w:r>
    </w:p>
    <w:p w14:paraId="70C97480" w14:textId="1E225CCC" w:rsidR="00297B1D" w:rsidRDefault="00297B1D" w:rsidP="000001D1">
      <w:pPr>
        <w:pStyle w:val="ListParagraph"/>
        <w:numPr>
          <w:ilvl w:val="1"/>
          <w:numId w:val="1"/>
        </w:numPr>
        <w:spacing w:after="120" w:line="240" w:lineRule="auto"/>
        <w:ind w:hanging="720"/>
        <w:jc w:val="both"/>
      </w:pPr>
      <w:r>
        <w:t>Mental and behavioral health services delivered in response to the COVID-19 public health emergency;</w:t>
      </w:r>
    </w:p>
    <w:p w14:paraId="7B875073" w14:textId="77777777" w:rsidR="00297B1D" w:rsidRDefault="00297B1D" w:rsidP="000001D1">
      <w:pPr>
        <w:tabs>
          <w:tab w:val="left" w:pos="720"/>
        </w:tabs>
        <w:spacing w:after="120" w:line="240" w:lineRule="auto"/>
        <w:ind w:left="1440" w:hanging="720"/>
        <w:jc w:val="both"/>
      </w:pPr>
      <w:r>
        <w:t>o</w:t>
      </w:r>
      <w:r>
        <w:tab/>
        <w:t>Expenses associated with supporting the housing or quarantining of COVID-19 positive individuals;</w:t>
      </w:r>
    </w:p>
    <w:p w14:paraId="747F8473" w14:textId="51B7BE23" w:rsidR="00297B1D" w:rsidRDefault="00297B1D" w:rsidP="000001D1">
      <w:pPr>
        <w:spacing w:after="120" w:line="240" w:lineRule="auto"/>
        <w:ind w:left="1440" w:hanging="720"/>
        <w:jc w:val="both"/>
      </w:pPr>
      <w:r>
        <w:t>o</w:t>
      </w:r>
      <w:r>
        <w:tab/>
        <w:t>Any other expense incurred in relation to non-profit missions to directly support the public health response to COVID-19</w:t>
      </w:r>
    </w:p>
    <w:p w14:paraId="5E393856" w14:textId="21D1665E" w:rsidR="00297B1D" w:rsidRDefault="000656E0" w:rsidP="000001D1">
      <w:pPr>
        <w:pStyle w:val="ListParagraph"/>
        <w:numPr>
          <w:ilvl w:val="0"/>
          <w:numId w:val="1"/>
        </w:numPr>
        <w:spacing w:after="120" w:line="240" w:lineRule="auto"/>
        <w:jc w:val="both"/>
      </w:pPr>
      <w:r w:rsidRPr="000656E0">
        <w:lastRenderedPageBreak/>
        <w:t>Any other non-profit support provided to Tennessee business entities such as</w:t>
      </w:r>
    </w:p>
    <w:p w14:paraId="2FFFDCAA" w14:textId="77777777" w:rsidR="00662363" w:rsidRDefault="00662363" w:rsidP="000001D1">
      <w:pPr>
        <w:pStyle w:val="ListParagraph"/>
        <w:numPr>
          <w:ilvl w:val="1"/>
          <w:numId w:val="1"/>
        </w:numPr>
        <w:spacing w:after="120" w:line="240" w:lineRule="auto"/>
        <w:ind w:hanging="720"/>
        <w:jc w:val="both"/>
      </w:pPr>
      <w:r>
        <w:t>Acquisition or purchase of personal protective equipment or reimbursing costs associated with mitigating the spread of COVID-19;</w:t>
      </w:r>
    </w:p>
    <w:p w14:paraId="7950EE53" w14:textId="05C13064" w:rsidR="00662363" w:rsidRDefault="00662363" w:rsidP="000001D1">
      <w:pPr>
        <w:pStyle w:val="ListParagraph"/>
        <w:numPr>
          <w:ilvl w:val="1"/>
          <w:numId w:val="1"/>
        </w:numPr>
        <w:spacing w:after="120" w:line="240" w:lineRule="auto"/>
        <w:ind w:hanging="720"/>
        <w:jc w:val="both"/>
      </w:pPr>
      <w:r>
        <w:t>Expenses related to mitigating the spread of COVID-19</w:t>
      </w:r>
    </w:p>
    <w:p w14:paraId="7EF50A1F" w14:textId="004BFC13" w:rsidR="00D37E68" w:rsidRDefault="00D37E68" w:rsidP="00D37E68">
      <w:pPr>
        <w:spacing w:after="120" w:line="240" w:lineRule="auto"/>
        <w:rPr>
          <w:b/>
          <w:bCs/>
        </w:rPr>
      </w:pPr>
      <w:r>
        <w:rPr>
          <w:b/>
          <w:bCs/>
        </w:rPr>
        <w:t xml:space="preserve">Funding </w:t>
      </w:r>
    </w:p>
    <w:p w14:paraId="4B8560BE" w14:textId="087EFE8A" w:rsidR="002634F2" w:rsidRDefault="002634F2" w:rsidP="000001D1">
      <w:pPr>
        <w:spacing w:after="120" w:line="240" w:lineRule="auto"/>
      </w:pPr>
      <w:r>
        <w:t>The amount allotted for Community Health grants is a total of $200,000 and will be administered by the Metro Public Health Department.</w:t>
      </w:r>
    </w:p>
    <w:p w14:paraId="56DD2BF8" w14:textId="320BFFDC" w:rsidR="002634F2" w:rsidRDefault="002634F2" w:rsidP="000001D1">
      <w:pPr>
        <w:spacing w:after="120" w:line="240" w:lineRule="auto"/>
      </w:pPr>
      <w:r>
        <w:t xml:space="preserve">Three grants will be offered to non-profits. One grant will be funded in the amount of $100,000 and two grants will be offered in the amount of $50,000. </w:t>
      </w:r>
    </w:p>
    <w:p w14:paraId="0C99D7D0" w14:textId="77777777" w:rsidR="00AF3172" w:rsidRDefault="00AF3172" w:rsidP="00AF3172">
      <w:pPr>
        <w:spacing w:after="120" w:line="240" w:lineRule="auto"/>
      </w:pPr>
      <w:proofErr w:type="gramStart"/>
      <w:r w:rsidRPr="00E105A0">
        <w:t>In the event that</w:t>
      </w:r>
      <w:proofErr w:type="gramEnd"/>
      <w:r w:rsidRPr="00E105A0">
        <w:t xml:space="preserve"> an insufficient number of competitive proposals are received to exhaust the $200,000 budget for Community Health grants, then the evaluation committee has discretion to award more than $50,000. Similarly, the evaluation committee can partially fund proposals. In both scenarios, the MPHD CPF committee will work with non-profits to revise the proposed scope of work accordingly.</w:t>
      </w:r>
    </w:p>
    <w:p w14:paraId="6661D2C0" w14:textId="014F78CA" w:rsidR="00B122DB" w:rsidRPr="00B122DB" w:rsidRDefault="00B122DB" w:rsidP="000001D1">
      <w:pPr>
        <w:spacing w:after="120" w:line="240" w:lineRule="auto"/>
      </w:pPr>
      <w:r w:rsidRPr="00B122DB">
        <w:t xml:space="preserve">The </w:t>
      </w:r>
      <w:r w:rsidR="006948FF">
        <w:t>grant award period is through December 3</w:t>
      </w:r>
      <w:r w:rsidR="00376F8A">
        <w:t>0</w:t>
      </w:r>
      <w:r w:rsidR="006948FF">
        <w:t xml:space="preserve">, 2020. </w:t>
      </w:r>
      <w:r w:rsidR="00D37E68" w:rsidRPr="00527C25">
        <w:rPr>
          <w:u w:val="single"/>
        </w:rPr>
        <w:t>All expenditures must be incurred during the period that begins March 1, 2020 and ends on December 30, 2020.</w:t>
      </w:r>
      <w:r w:rsidR="00D37E68" w:rsidRPr="00FF6A4A">
        <w:t xml:space="preserve"> Documentation will be required to support that the above criteria was </w:t>
      </w:r>
      <w:proofErr w:type="gramStart"/>
      <w:r w:rsidR="00D37E68" w:rsidRPr="00FF6A4A">
        <w:t>met</w:t>
      </w:r>
      <w:proofErr w:type="gramEnd"/>
      <w:r w:rsidR="00D37E68" w:rsidRPr="00FF6A4A">
        <w:t xml:space="preserve"> or the funds will need to be returned to Metropolitan Government of Nashville and Davidson County.</w:t>
      </w:r>
    </w:p>
    <w:p w14:paraId="70F60F56" w14:textId="6518F9B4" w:rsidR="002634F2" w:rsidRPr="002634F2" w:rsidRDefault="002634F2" w:rsidP="000001D1">
      <w:pPr>
        <w:spacing w:after="120" w:line="240" w:lineRule="auto"/>
        <w:rPr>
          <w:b/>
          <w:bCs/>
        </w:rPr>
      </w:pPr>
      <w:r w:rsidRPr="002634F2">
        <w:rPr>
          <w:b/>
          <w:bCs/>
        </w:rPr>
        <w:t>Eligibility</w:t>
      </w:r>
    </w:p>
    <w:p w14:paraId="2AB73A20" w14:textId="77777777" w:rsidR="002634F2" w:rsidRDefault="002634F2" w:rsidP="000001D1">
      <w:pPr>
        <w:spacing w:after="120" w:line="240" w:lineRule="auto"/>
      </w:pPr>
      <w:r>
        <w:t>In order to be eligible to receive CPF, an organization must meet the following criteria:</w:t>
      </w:r>
    </w:p>
    <w:p w14:paraId="523D960C" w14:textId="77777777" w:rsidR="002634F2" w:rsidRDefault="002634F2" w:rsidP="000001D1">
      <w:pPr>
        <w:spacing w:after="120" w:line="240" w:lineRule="auto"/>
      </w:pPr>
      <w:r>
        <w:t xml:space="preserve">•501(c)(3) designation of exemption from federal taxation from the Internal Revenue Service; or incorporation as a non-profit with registration identification number provided by the Secretary of State as a Charitable Organization or proof of such exemption as allowed. This form must accompany the application </w:t>
      </w:r>
      <w:proofErr w:type="gramStart"/>
      <w:r>
        <w:t>in order for</w:t>
      </w:r>
      <w:proofErr w:type="gramEnd"/>
      <w:r>
        <w:t xml:space="preserve"> the application to be valid. Failure to submit this form will disqualify the application. </w:t>
      </w:r>
    </w:p>
    <w:p w14:paraId="1FB21B95" w14:textId="77777777" w:rsidR="002634F2" w:rsidRDefault="002634F2" w:rsidP="000001D1">
      <w:pPr>
        <w:spacing w:after="120" w:line="240" w:lineRule="auto"/>
      </w:pPr>
      <w:r>
        <w:t>•Applicant must have been in existence for one (1) full year by application due date.</w:t>
      </w:r>
    </w:p>
    <w:p w14:paraId="0ED8F913" w14:textId="4EE081B6" w:rsidR="002634F2" w:rsidRDefault="002634F2" w:rsidP="000001D1">
      <w:pPr>
        <w:spacing w:after="120" w:line="240" w:lineRule="auto"/>
      </w:pPr>
      <w:r>
        <w:t>•Recipient must provide a copy of an audit conducted by a certified public accountant for latest complete fiscal year</w:t>
      </w:r>
      <w:r w:rsidR="003B482D" w:rsidRPr="003B482D">
        <w:rPr>
          <w:vertAlign w:val="superscript"/>
        </w:rPr>
        <w:t>1</w:t>
      </w:r>
      <w:r>
        <w:t xml:space="preserve"> and </w:t>
      </w:r>
      <w:proofErr w:type="gramStart"/>
      <w:r>
        <w:t>be in compliance with</w:t>
      </w:r>
      <w:proofErr w:type="gramEnd"/>
      <w:r>
        <w:t xml:space="preserve"> contract requirements of grant awards from Metro in any previous years.</w:t>
      </w:r>
    </w:p>
    <w:p w14:paraId="5FB0C147" w14:textId="77777777" w:rsidR="002634F2" w:rsidRPr="002634F2" w:rsidRDefault="002634F2" w:rsidP="000001D1">
      <w:pPr>
        <w:spacing w:after="120" w:line="240" w:lineRule="auto"/>
        <w:rPr>
          <w:b/>
          <w:bCs/>
        </w:rPr>
      </w:pPr>
      <w:r w:rsidRPr="002634F2">
        <w:rPr>
          <w:b/>
          <w:bCs/>
        </w:rPr>
        <w:t>Application Process</w:t>
      </w:r>
    </w:p>
    <w:p w14:paraId="0F96DDFB" w14:textId="41550367" w:rsidR="002634F2" w:rsidRDefault="002634F2" w:rsidP="000001D1">
      <w:pPr>
        <w:spacing w:after="120" w:line="240" w:lineRule="auto"/>
      </w:pPr>
      <w:r w:rsidRPr="00622D14">
        <w:rPr>
          <w:b/>
          <w:bCs/>
        </w:rPr>
        <w:t>Applications are due by 5:00</w:t>
      </w:r>
      <w:r w:rsidR="00235FD0" w:rsidRPr="00622D14">
        <w:rPr>
          <w:b/>
          <w:bCs/>
        </w:rPr>
        <w:t xml:space="preserve"> </w:t>
      </w:r>
      <w:r w:rsidRPr="00622D14">
        <w:rPr>
          <w:b/>
          <w:bCs/>
        </w:rPr>
        <w:t xml:space="preserve">pm, </w:t>
      </w:r>
      <w:r w:rsidR="00D37E68" w:rsidRPr="00FB6195">
        <w:rPr>
          <w:b/>
          <w:bCs/>
          <w:color w:val="FF0000"/>
        </w:rPr>
        <w:t xml:space="preserve">September </w:t>
      </w:r>
      <w:r w:rsidR="00622D14" w:rsidRPr="00FB6195">
        <w:rPr>
          <w:b/>
          <w:bCs/>
          <w:color w:val="FF0000"/>
        </w:rPr>
        <w:t>1</w:t>
      </w:r>
      <w:r w:rsidR="00DB74AF">
        <w:rPr>
          <w:b/>
          <w:bCs/>
          <w:color w:val="FF0000"/>
        </w:rPr>
        <w:t>7</w:t>
      </w:r>
      <w:r w:rsidR="00D37E68" w:rsidRPr="00FB6195">
        <w:rPr>
          <w:b/>
          <w:bCs/>
          <w:color w:val="FF0000"/>
        </w:rPr>
        <w:t>, 2020</w:t>
      </w:r>
      <w:r w:rsidR="00D37E68" w:rsidRPr="00FB6195">
        <w:rPr>
          <w:color w:val="FF0000"/>
        </w:rPr>
        <w:t>.</w:t>
      </w:r>
      <w:r w:rsidRPr="00FB6195">
        <w:rPr>
          <w:color w:val="FF0000"/>
        </w:rPr>
        <w:t xml:space="preserve"> </w:t>
      </w:r>
      <w:r w:rsidRPr="00BE308B">
        <w:t xml:space="preserve">The evaluation panel will make grant award recommendations </w:t>
      </w:r>
      <w:r w:rsidR="00235FD0">
        <w:t xml:space="preserve">by </w:t>
      </w:r>
      <w:r w:rsidR="00D37E68">
        <w:t>Septembe</w:t>
      </w:r>
      <w:r w:rsidR="00235FD0">
        <w:t>r 1</w:t>
      </w:r>
      <w:r w:rsidR="00622D14">
        <w:t>8</w:t>
      </w:r>
      <w:r w:rsidR="00235FD0" w:rsidRPr="00235FD0">
        <w:rPr>
          <w:vertAlign w:val="superscript"/>
        </w:rPr>
        <w:t>th</w:t>
      </w:r>
      <w:r w:rsidR="00235FD0">
        <w:t xml:space="preserve">. </w:t>
      </w:r>
      <w:r w:rsidRPr="002634F2">
        <w:rPr>
          <w:highlight w:val="yellow"/>
        </w:rPr>
        <w:t xml:space="preserve"> </w:t>
      </w:r>
    </w:p>
    <w:p w14:paraId="29CEAF77" w14:textId="77777777" w:rsidR="002634F2" w:rsidRPr="000001D1" w:rsidRDefault="002634F2" w:rsidP="000001D1">
      <w:pPr>
        <w:spacing w:after="120" w:line="240" w:lineRule="auto"/>
        <w:rPr>
          <w:b/>
          <w:bCs/>
        </w:rPr>
      </w:pPr>
      <w:r w:rsidRPr="000001D1">
        <w:rPr>
          <w:b/>
          <w:bCs/>
        </w:rPr>
        <w:t>Questions and Grant Submission</w:t>
      </w:r>
    </w:p>
    <w:p w14:paraId="792E346E" w14:textId="727A3D89" w:rsidR="002634F2" w:rsidRPr="00622D14" w:rsidRDefault="00235FD0" w:rsidP="00235FD0">
      <w:pPr>
        <w:spacing w:after="120" w:line="240" w:lineRule="auto"/>
        <w:rPr>
          <w:b/>
          <w:bCs/>
        </w:rPr>
      </w:pPr>
      <w:r>
        <w:t>For inquiries and to s</w:t>
      </w:r>
      <w:r w:rsidR="002634F2">
        <w:t xml:space="preserve">ubmit </w:t>
      </w:r>
      <w:r w:rsidR="003B482D">
        <w:t>the application</w:t>
      </w:r>
      <w:r w:rsidR="002634F2">
        <w:t xml:space="preserve">, please e-mail Dr. Celia Larson </w:t>
      </w:r>
      <w:r w:rsidR="00BE308B">
        <w:t xml:space="preserve">- </w:t>
      </w:r>
      <w:r w:rsidR="002634F2">
        <w:t xml:space="preserve">celia.larson@nashville.gov. </w:t>
      </w:r>
      <w:r>
        <w:t xml:space="preserve">Please ensure the required eligibility </w:t>
      </w:r>
      <w:r w:rsidRPr="00235FD0">
        <w:t>documentation listed above</w:t>
      </w:r>
      <w:r>
        <w:t xml:space="preserve"> is attached. </w:t>
      </w:r>
      <w:r w:rsidR="002634F2" w:rsidRPr="00622D14">
        <w:rPr>
          <w:b/>
          <w:bCs/>
        </w:rPr>
        <w:t xml:space="preserve">All applications must be received via e-mail </w:t>
      </w:r>
      <w:r w:rsidRPr="00FB6195">
        <w:rPr>
          <w:b/>
          <w:bCs/>
          <w:color w:val="FF0000"/>
        </w:rPr>
        <w:t xml:space="preserve">September </w:t>
      </w:r>
      <w:r w:rsidR="00622D14" w:rsidRPr="00FB6195">
        <w:rPr>
          <w:b/>
          <w:bCs/>
          <w:color w:val="FF0000"/>
        </w:rPr>
        <w:t>1</w:t>
      </w:r>
      <w:r w:rsidR="00DB74AF">
        <w:rPr>
          <w:b/>
          <w:bCs/>
          <w:color w:val="FF0000"/>
        </w:rPr>
        <w:t>7</w:t>
      </w:r>
      <w:r w:rsidRPr="00FB6195">
        <w:rPr>
          <w:b/>
          <w:bCs/>
          <w:color w:val="FF0000"/>
        </w:rPr>
        <w:t xml:space="preserve">th by 5:00 pm. </w:t>
      </w:r>
      <w:r w:rsidR="00BE308B" w:rsidRPr="00FB6195">
        <w:rPr>
          <w:b/>
          <w:bCs/>
          <w:color w:val="FF0000"/>
        </w:rPr>
        <w:t xml:space="preserve"> </w:t>
      </w:r>
    </w:p>
    <w:p w14:paraId="7C9E55BF" w14:textId="59AA7722" w:rsidR="002634F2" w:rsidRPr="00BE308B" w:rsidRDefault="002634F2" w:rsidP="000001D1">
      <w:pPr>
        <w:spacing w:after="120" w:line="240" w:lineRule="auto"/>
        <w:rPr>
          <w:sz w:val="18"/>
          <w:szCs w:val="18"/>
        </w:rPr>
      </w:pPr>
      <w:r w:rsidRPr="00BE308B">
        <w:rPr>
          <w:sz w:val="18"/>
          <w:szCs w:val="18"/>
          <w:vertAlign w:val="superscript"/>
        </w:rPr>
        <w:t>1</w:t>
      </w:r>
      <w:r w:rsidRPr="00BE308B">
        <w:rPr>
          <w:sz w:val="18"/>
          <w:szCs w:val="18"/>
        </w:rPr>
        <w:t>This requirement may be waived for non-profits with annual budgets of less than $50,000 and requests for grants of less than $5,000, per Ordinance No. BL2013-</w:t>
      </w:r>
      <w:proofErr w:type="gramStart"/>
      <w:r w:rsidRPr="00BE308B">
        <w:rPr>
          <w:sz w:val="18"/>
          <w:szCs w:val="18"/>
        </w:rPr>
        <w:t>578.</w:t>
      </w:r>
      <w:r w:rsidRPr="00BE308B">
        <w:rPr>
          <w:rFonts w:ascii="Segoe UI Emoji" w:hAnsi="Segoe UI Emoji" w:cs="Segoe UI Emoji"/>
          <w:sz w:val="18"/>
          <w:szCs w:val="18"/>
        </w:rPr>
        <w:t>↩</w:t>
      </w:r>
      <w:proofErr w:type="gramEnd"/>
    </w:p>
    <w:sectPr w:rsidR="002634F2" w:rsidRPr="00BE308B" w:rsidSect="00152821">
      <w:headerReference w:type="even" r:id="rId10"/>
      <w:headerReference w:type="default" r:id="rId11"/>
      <w:footerReference w:type="even" r:id="rId12"/>
      <w:footerReference w:type="default" r:id="rId13"/>
      <w:headerReference w:type="first" r:id="rId14"/>
      <w:footerReference w:type="first" r:id="rId15"/>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AA796" w14:textId="77777777" w:rsidR="00FF13E2" w:rsidRDefault="00FF13E2" w:rsidP="0033275D">
      <w:pPr>
        <w:spacing w:after="0" w:line="240" w:lineRule="auto"/>
      </w:pPr>
      <w:r>
        <w:separator/>
      </w:r>
    </w:p>
  </w:endnote>
  <w:endnote w:type="continuationSeparator" w:id="0">
    <w:p w14:paraId="2DCE17C3" w14:textId="77777777" w:rsidR="00FF13E2" w:rsidRDefault="00FF13E2" w:rsidP="00332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B5664" w14:textId="77777777" w:rsidR="0033275D" w:rsidRDefault="003327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5C261" w14:textId="77777777" w:rsidR="0033275D" w:rsidRDefault="003327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C2342" w14:textId="77777777" w:rsidR="0033275D" w:rsidRDefault="003327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03037" w14:textId="77777777" w:rsidR="00FF13E2" w:rsidRDefault="00FF13E2" w:rsidP="0033275D">
      <w:pPr>
        <w:spacing w:after="0" w:line="240" w:lineRule="auto"/>
      </w:pPr>
      <w:r>
        <w:separator/>
      </w:r>
    </w:p>
  </w:footnote>
  <w:footnote w:type="continuationSeparator" w:id="0">
    <w:p w14:paraId="363B92FC" w14:textId="77777777" w:rsidR="00FF13E2" w:rsidRDefault="00FF13E2" w:rsidP="003327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DED58" w14:textId="77777777" w:rsidR="0033275D" w:rsidRDefault="003327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09588" w14:textId="6625647F" w:rsidR="0033275D" w:rsidRDefault="003327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A2025" w14:textId="77777777" w:rsidR="0033275D" w:rsidRDefault="003327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5F3F0C"/>
    <w:multiLevelType w:val="hybridMultilevel"/>
    <w:tmpl w:val="F15852CA"/>
    <w:lvl w:ilvl="0" w:tplc="A526211C">
      <w:start w:val="1"/>
      <w:numFmt w:val="bullet"/>
      <w:lvlText w:val="•"/>
      <w:lvlJc w:val="left"/>
      <w:pPr>
        <w:ind w:hanging="360"/>
      </w:pPr>
      <w:rPr>
        <w:rFonts w:ascii="Arial" w:eastAsia="Arial" w:hAnsi="Arial" w:hint="default"/>
        <w:w w:val="131"/>
        <w:sz w:val="22"/>
        <w:szCs w:val="22"/>
      </w:rPr>
    </w:lvl>
    <w:lvl w:ilvl="1" w:tplc="9920DD80">
      <w:start w:val="1"/>
      <w:numFmt w:val="bullet"/>
      <w:lvlText w:val="o"/>
      <w:lvlJc w:val="left"/>
      <w:pPr>
        <w:ind w:hanging="360"/>
      </w:pPr>
      <w:rPr>
        <w:rFonts w:ascii="Courier New" w:eastAsia="Courier New" w:hAnsi="Courier New" w:hint="default"/>
        <w:sz w:val="22"/>
        <w:szCs w:val="22"/>
      </w:rPr>
    </w:lvl>
    <w:lvl w:ilvl="2" w:tplc="3ABEE91A">
      <w:start w:val="1"/>
      <w:numFmt w:val="bullet"/>
      <w:lvlText w:val="•"/>
      <w:lvlJc w:val="left"/>
      <w:rPr>
        <w:rFonts w:hint="default"/>
      </w:rPr>
    </w:lvl>
    <w:lvl w:ilvl="3" w:tplc="50F41F56">
      <w:start w:val="1"/>
      <w:numFmt w:val="bullet"/>
      <w:lvlText w:val="•"/>
      <w:lvlJc w:val="left"/>
      <w:rPr>
        <w:rFonts w:hint="default"/>
      </w:rPr>
    </w:lvl>
    <w:lvl w:ilvl="4" w:tplc="9A52D352">
      <w:start w:val="1"/>
      <w:numFmt w:val="bullet"/>
      <w:lvlText w:val="•"/>
      <w:lvlJc w:val="left"/>
      <w:rPr>
        <w:rFonts w:hint="default"/>
      </w:rPr>
    </w:lvl>
    <w:lvl w:ilvl="5" w:tplc="AB3CC5D2">
      <w:start w:val="1"/>
      <w:numFmt w:val="bullet"/>
      <w:lvlText w:val="•"/>
      <w:lvlJc w:val="left"/>
      <w:rPr>
        <w:rFonts w:hint="default"/>
      </w:rPr>
    </w:lvl>
    <w:lvl w:ilvl="6" w:tplc="8F52B9BE">
      <w:start w:val="1"/>
      <w:numFmt w:val="bullet"/>
      <w:lvlText w:val="•"/>
      <w:lvlJc w:val="left"/>
      <w:rPr>
        <w:rFonts w:hint="default"/>
      </w:rPr>
    </w:lvl>
    <w:lvl w:ilvl="7" w:tplc="561C05F4">
      <w:start w:val="1"/>
      <w:numFmt w:val="bullet"/>
      <w:lvlText w:val="•"/>
      <w:lvlJc w:val="left"/>
      <w:rPr>
        <w:rFonts w:hint="default"/>
      </w:rPr>
    </w:lvl>
    <w:lvl w:ilvl="8" w:tplc="9CA287F0">
      <w:start w:val="1"/>
      <w:numFmt w:val="bullet"/>
      <w:lvlText w:val="•"/>
      <w:lvlJc w:val="left"/>
      <w:rPr>
        <w:rFonts w:hint="default"/>
      </w:rPr>
    </w:lvl>
  </w:abstractNum>
  <w:abstractNum w:abstractNumId="1" w15:restartNumberingAfterBreak="0">
    <w:nsid w:val="74AB169F"/>
    <w:multiLevelType w:val="hybridMultilevel"/>
    <w:tmpl w:val="F8BCDCE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FA11E94"/>
    <w:multiLevelType w:val="hybridMultilevel"/>
    <w:tmpl w:val="62EEC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4F2"/>
    <w:rsid w:val="000001D1"/>
    <w:rsid w:val="000272C8"/>
    <w:rsid w:val="000656E0"/>
    <w:rsid w:val="000E295E"/>
    <w:rsid w:val="00125642"/>
    <w:rsid w:val="00152821"/>
    <w:rsid w:val="001D300D"/>
    <w:rsid w:val="001F1324"/>
    <w:rsid w:val="00235DFE"/>
    <w:rsid w:val="00235FD0"/>
    <w:rsid w:val="00242F59"/>
    <w:rsid w:val="002634F2"/>
    <w:rsid w:val="00297B1D"/>
    <w:rsid w:val="002F5C5A"/>
    <w:rsid w:val="00321519"/>
    <w:rsid w:val="0033275D"/>
    <w:rsid w:val="00334754"/>
    <w:rsid w:val="00376F8A"/>
    <w:rsid w:val="00381DE6"/>
    <w:rsid w:val="003B482D"/>
    <w:rsid w:val="003D0AE4"/>
    <w:rsid w:val="003D429F"/>
    <w:rsid w:val="00407B62"/>
    <w:rsid w:val="005141F7"/>
    <w:rsid w:val="00516058"/>
    <w:rsid w:val="005274CA"/>
    <w:rsid w:val="00527C25"/>
    <w:rsid w:val="006229F4"/>
    <w:rsid w:val="00622D14"/>
    <w:rsid w:val="00662363"/>
    <w:rsid w:val="00684993"/>
    <w:rsid w:val="006948FF"/>
    <w:rsid w:val="006B4751"/>
    <w:rsid w:val="007202DA"/>
    <w:rsid w:val="00735487"/>
    <w:rsid w:val="00867896"/>
    <w:rsid w:val="008A082E"/>
    <w:rsid w:val="008A4F3E"/>
    <w:rsid w:val="008B40E5"/>
    <w:rsid w:val="008D07C8"/>
    <w:rsid w:val="009256E5"/>
    <w:rsid w:val="009442F0"/>
    <w:rsid w:val="009767C1"/>
    <w:rsid w:val="00AD22F1"/>
    <w:rsid w:val="00AF3172"/>
    <w:rsid w:val="00B07A04"/>
    <w:rsid w:val="00B122DB"/>
    <w:rsid w:val="00B44673"/>
    <w:rsid w:val="00B91D19"/>
    <w:rsid w:val="00B95998"/>
    <w:rsid w:val="00BE308B"/>
    <w:rsid w:val="00C35C97"/>
    <w:rsid w:val="00C66C41"/>
    <w:rsid w:val="00CB5975"/>
    <w:rsid w:val="00CC68E2"/>
    <w:rsid w:val="00CE4D92"/>
    <w:rsid w:val="00D25C08"/>
    <w:rsid w:val="00D332C7"/>
    <w:rsid w:val="00D37E68"/>
    <w:rsid w:val="00DA6F3B"/>
    <w:rsid w:val="00DB74AF"/>
    <w:rsid w:val="00DD5D42"/>
    <w:rsid w:val="00DE659C"/>
    <w:rsid w:val="00E31347"/>
    <w:rsid w:val="00E473B0"/>
    <w:rsid w:val="00E546A0"/>
    <w:rsid w:val="00E72704"/>
    <w:rsid w:val="00F81924"/>
    <w:rsid w:val="00FB6195"/>
    <w:rsid w:val="00FF13E2"/>
    <w:rsid w:val="00FF6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A9AF86"/>
  <w15:chartTrackingRefBased/>
  <w15:docId w15:val="{9011A8F6-E0CA-4F04-937B-BFBD5D0C0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347"/>
    <w:pPr>
      <w:ind w:left="720"/>
      <w:contextualSpacing/>
    </w:pPr>
  </w:style>
  <w:style w:type="paragraph" w:styleId="Header">
    <w:name w:val="header"/>
    <w:basedOn w:val="Normal"/>
    <w:link w:val="HeaderChar"/>
    <w:uiPriority w:val="99"/>
    <w:unhideWhenUsed/>
    <w:rsid w:val="003327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75D"/>
  </w:style>
  <w:style w:type="paragraph" w:styleId="Footer">
    <w:name w:val="footer"/>
    <w:basedOn w:val="Normal"/>
    <w:link w:val="FooterChar"/>
    <w:uiPriority w:val="99"/>
    <w:unhideWhenUsed/>
    <w:rsid w:val="003327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7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625989">
      <w:bodyDiv w:val="1"/>
      <w:marLeft w:val="0"/>
      <w:marRight w:val="0"/>
      <w:marTop w:val="0"/>
      <w:marBottom w:val="0"/>
      <w:divBdr>
        <w:top w:val="none" w:sz="0" w:space="0" w:color="auto"/>
        <w:left w:val="none" w:sz="0" w:space="0" w:color="auto"/>
        <w:bottom w:val="none" w:sz="0" w:space="0" w:color="auto"/>
        <w:right w:val="none" w:sz="0" w:space="0" w:color="auto"/>
      </w:divBdr>
      <w:divsChild>
        <w:div w:id="1240483453">
          <w:marLeft w:val="0"/>
          <w:marRight w:val="0"/>
          <w:marTop w:val="0"/>
          <w:marBottom w:val="0"/>
          <w:divBdr>
            <w:top w:val="none" w:sz="0" w:space="0" w:color="auto"/>
            <w:left w:val="none" w:sz="0" w:space="0" w:color="auto"/>
            <w:bottom w:val="none" w:sz="0" w:space="0" w:color="auto"/>
            <w:right w:val="none" w:sz="0" w:space="0" w:color="auto"/>
          </w:divBdr>
          <w:divsChild>
            <w:div w:id="122577005">
              <w:marLeft w:val="0"/>
              <w:marRight w:val="0"/>
              <w:marTop w:val="0"/>
              <w:marBottom w:val="0"/>
              <w:divBdr>
                <w:top w:val="none" w:sz="0" w:space="0" w:color="auto"/>
                <w:left w:val="none" w:sz="0" w:space="0" w:color="auto"/>
                <w:bottom w:val="none" w:sz="0" w:space="0" w:color="auto"/>
                <w:right w:val="none" w:sz="0" w:space="0" w:color="auto"/>
              </w:divBdr>
              <w:divsChild>
                <w:div w:id="1978217382">
                  <w:marLeft w:val="0"/>
                  <w:marRight w:val="0"/>
                  <w:marTop w:val="0"/>
                  <w:marBottom w:val="0"/>
                  <w:divBdr>
                    <w:top w:val="none" w:sz="0" w:space="0" w:color="auto"/>
                    <w:left w:val="none" w:sz="0" w:space="0" w:color="auto"/>
                    <w:bottom w:val="none" w:sz="0" w:space="0" w:color="auto"/>
                    <w:right w:val="none" w:sz="0" w:space="0" w:color="auto"/>
                  </w:divBdr>
                  <w:divsChild>
                    <w:div w:id="1489440078">
                      <w:marLeft w:val="0"/>
                      <w:marRight w:val="0"/>
                      <w:marTop w:val="0"/>
                      <w:marBottom w:val="0"/>
                      <w:divBdr>
                        <w:top w:val="none" w:sz="0" w:space="0" w:color="auto"/>
                        <w:left w:val="none" w:sz="0" w:space="0" w:color="auto"/>
                        <w:bottom w:val="none" w:sz="0" w:space="0" w:color="auto"/>
                        <w:right w:val="none" w:sz="0" w:space="0" w:color="auto"/>
                      </w:divBdr>
                      <w:divsChild>
                        <w:div w:id="1587610163">
                          <w:marLeft w:val="0"/>
                          <w:marRight w:val="0"/>
                          <w:marTop w:val="0"/>
                          <w:marBottom w:val="0"/>
                          <w:divBdr>
                            <w:top w:val="none" w:sz="0" w:space="0" w:color="auto"/>
                            <w:left w:val="none" w:sz="0" w:space="0" w:color="auto"/>
                            <w:bottom w:val="none" w:sz="0" w:space="0" w:color="auto"/>
                            <w:right w:val="none" w:sz="0" w:space="0" w:color="auto"/>
                          </w:divBdr>
                          <w:divsChild>
                            <w:div w:id="1716809828">
                              <w:marLeft w:val="0"/>
                              <w:marRight w:val="0"/>
                              <w:marTop w:val="0"/>
                              <w:marBottom w:val="0"/>
                              <w:divBdr>
                                <w:top w:val="none" w:sz="0" w:space="0" w:color="auto"/>
                                <w:left w:val="none" w:sz="0" w:space="0" w:color="auto"/>
                                <w:bottom w:val="none" w:sz="0" w:space="0" w:color="auto"/>
                                <w:right w:val="none" w:sz="0" w:space="0" w:color="auto"/>
                              </w:divBdr>
                              <w:divsChild>
                                <w:div w:id="1695617418">
                                  <w:marLeft w:val="0"/>
                                  <w:marRight w:val="0"/>
                                  <w:marTop w:val="0"/>
                                  <w:marBottom w:val="0"/>
                                  <w:divBdr>
                                    <w:top w:val="none" w:sz="0" w:space="0" w:color="auto"/>
                                    <w:left w:val="none" w:sz="0" w:space="0" w:color="auto"/>
                                    <w:bottom w:val="none" w:sz="0" w:space="0" w:color="auto"/>
                                    <w:right w:val="none" w:sz="0" w:space="0" w:color="auto"/>
                                  </w:divBdr>
                                  <w:divsChild>
                                    <w:div w:id="689258179">
                                      <w:marLeft w:val="0"/>
                                      <w:marRight w:val="0"/>
                                      <w:marTop w:val="0"/>
                                      <w:marBottom w:val="0"/>
                                      <w:divBdr>
                                        <w:top w:val="none" w:sz="0" w:space="0" w:color="auto"/>
                                        <w:left w:val="none" w:sz="0" w:space="0" w:color="auto"/>
                                        <w:bottom w:val="none" w:sz="0" w:space="0" w:color="auto"/>
                                        <w:right w:val="none" w:sz="0" w:space="0" w:color="auto"/>
                                      </w:divBdr>
                                      <w:divsChild>
                                        <w:div w:id="21781842">
                                          <w:marLeft w:val="0"/>
                                          <w:marRight w:val="0"/>
                                          <w:marTop w:val="0"/>
                                          <w:marBottom w:val="0"/>
                                          <w:divBdr>
                                            <w:top w:val="none" w:sz="0" w:space="0" w:color="auto"/>
                                            <w:left w:val="none" w:sz="0" w:space="0" w:color="auto"/>
                                            <w:bottom w:val="none" w:sz="0" w:space="0" w:color="auto"/>
                                            <w:right w:val="none" w:sz="0" w:space="0" w:color="auto"/>
                                          </w:divBdr>
                                          <w:divsChild>
                                            <w:div w:id="398747472">
                                              <w:marLeft w:val="0"/>
                                              <w:marRight w:val="0"/>
                                              <w:marTop w:val="0"/>
                                              <w:marBottom w:val="0"/>
                                              <w:divBdr>
                                                <w:top w:val="none" w:sz="0" w:space="0" w:color="auto"/>
                                                <w:left w:val="none" w:sz="0" w:space="0" w:color="auto"/>
                                                <w:bottom w:val="none" w:sz="0" w:space="0" w:color="auto"/>
                                                <w:right w:val="none" w:sz="0" w:space="0" w:color="auto"/>
                                              </w:divBdr>
                                              <w:divsChild>
                                                <w:div w:id="599604676">
                                                  <w:marLeft w:val="0"/>
                                                  <w:marRight w:val="0"/>
                                                  <w:marTop w:val="0"/>
                                                  <w:marBottom w:val="0"/>
                                                  <w:divBdr>
                                                    <w:top w:val="none" w:sz="0" w:space="0" w:color="auto"/>
                                                    <w:left w:val="none" w:sz="0" w:space="0" w:color="auto"/>
                                                    <w:bottom w:val="none" w:sz="0" w:space="0" w:color="auto"/>
                                                    <w:right w:val="none" w:sz="0" w:space="0" w:color="auto"/>
                                                  </w:divBdr>
                                                  <w:divsChild>
                                                    <w:div w:id="210556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0255051">
      <w:bodyDiv w:val="1"/>
      <w:marLeft w:val="0"/>
      <w:marRight w:val="0"/>
      <w:marTop w:val="0"/>
      <w:marBottom w:val="0"/>
      <w:divBdr>
        <w:top w:val="none" w:sz="0" w:space="0" w:color="auto"/>
        <w:left w:val="none" w:sz="0" w:space="0" w:color="auto"/>
        <w:bottom w:val="none" w:sz="0" w:space="0" w:color="auto"/>
        <w:right w:val="none" w:sz="0" w:space="0" w:color="auto"/>
      </w:divBdr>
      <w:divsChild>
        <w:div w:id="393623068">
          <w:marLeft w:val="0"/>
          <w:marRight w:val="0"/>
          <w:marTop w:val="0"/>
          <w:marBottom w:val="0"/>
          <w:divBdr>
            <w:top w:val="none" w:sz="0" w:space="0" w:color="auto"/>
            <w:left w:val="none" w:sz="0" w:space="0" w:color="auto"/>
            <w:bottom w:val="none" w:sz="0" w:space="0" w:color="auto"/>
            <w:right w:val="none" w:sz="0" w:space="0" w:color="auto"/>
          </w:divBdr>
          <w:divsChild>
            <w:div w:id="1574044486">
              <w:marLeft w:val="0"/>
              <w:marRight w:val="0"/>
              <w:marTop w:val="0"/>
              <w:marBottom w:val="0"/>
              <w:divBdr>
                <w:top w:val="none" w:sz="0" w:space="0" w:color="auto"/>
                <w:left w:val="none" w:sz="0" w:space="0" w:color="auto"/>
                <w:bottom w:val="none" w:sz="0" w:space="0" w:color="auto"/>
                <w:right w:val="none" w:sz="0" w:space="0" w:color="auto"/>
              </w:divBdr>
              <w:divsChild>
                <w:div w:id="1650406159">
                  <w:marLeft w:val="0"/>
                  <w:marRight w:val="0"/>
                  <w:marTop w:val="0"/>
                  <w:marBottom w:val="0"/>
                  <w:divBdr>
                    <w:top w:val="none" w:sz="0" w:space="0" w:color="auto"/>
                    <w:left w:val="none" w:sz="0" w:space="0" w:color="auto"/>
                    <w:bottom w:val="none" w:sz="0" w:space="0" w:color="auto"/>
                    <w:right w:val="none" w:sz="0" w:space="0" w:color="auto"/>
                  </w:divBdr>
                  <w:divsChild>
                    <w:div w:id="1237786986">
                      <w:marLeft w:val="0"/>
                      <w:marRight w:val="0"/>
                      <w:marTop w:val="0"/>
                      <w:marBottom w:val="0"/>
                      <w:divBdr>
                        <w:top w:val="none" w:sz="0" w:space="0" w:color="auto"/>
                        <w:left w:val="none" w:sz="0" w:space="0" w:color="auto"/>
                        <w:bottom w:val="none" w:sz="0" w:space="0" w:color="auto"/>
                        <w:right w:val="none" w:sz="0" w:space="0" w:color="auto"/>
                      </w:divBdr>
                      <w:divsChild>
                        <w:div w:id="554508162">
                          <w:marLeft w:val="0"/>
                          <w:marRight w:val="0"/>
                          <w:marTop w:val="0"/>
                          <w:marBottom w:val="0"/>
                          <w:divBdr>
                            <w:top w:val="none" w:sz="0" w:space="0" w:color="auto"/>
                            <w:left w:val="none" w:sz="0" w:space="0" w:color="auto"/>
                            <w:bottom w:val="none" w:sz="0" w:space="0" w:color="auto"/>
                            <w:right w:val="none" w:sz="0" w:space="0" w:color="auto"/>
                          </w:divBdr>
                          <w:divsChild>
                            <w:div w:id="917976615">
                              <w:marLeft w:val="0"/>
                              <w:marRight w:val="0"/>
                              <w:marTop w:val="0"/>
                              <w:marBottom w:val="0"/>
                              <w:divBdr>
                                <w:top w:val="none" w:sz="0" w:space="0" w:color="auto"/>
                                <w:left w:val="none" w:sz="0" w:space="0" w:color="auto"/>
                                <w:bottom w:val="none" w:sz="0" w:space="0" w:color="auto"/>
                                <w:right w:val="none" w:sz="0" w:space="0" w:color="auto"/>
                              </w:divBdr>
                              <w:divsChild>
                                <w:div w:id="1761490345">
                                  <w:marLeft w:val="0"/>
                                  <w:marRight w:val="0"/>
                                  <w:marTop w:val="0"/>
                                  <w:marBottom w:val="0"/>
                                  <w:divBdr>
                                    <w:top w:val="none" w:sz="0" w:space="0" w:color="auto"/>
                                    <w:left w:val="none" w:sz="0" w:space="0" w:color="auto"/>
                                    <w:bottom w:val="none" w:sz="0" w:space="0" w:color="auto"/>
                                    <w:right w:val="none" w:sz="0" w:space="0" w:color="auto"/>
                                  </w:divBdr>
                                  <w:divsChild>
                                    <w:div w:id="323558571">
                                      <w:marLeft w:val="0"/>
                                      <w:marRight w:val="0"/>
                                      <w:marTop w:val="0"/>
                                      <w:marBottom w:val="0"/>
                                      <w:divBdr>
                                        <w:top w:val="none" w:sz="0" w:space="0" w:color="auto"/>
                                        <w:left w:val="none" w:sz="0" w:space="0" w:color="auto"/>
                                        <w:bottom w:val="none" w:sz="0" w:space="0" w:color="auto"/>
                                        <w:right w:val="none" w:sz="0" w:space="0" w:color="auto"/>
                                      </w:divBdr>
                                      <w:divsChild>
                                        <w:div w:id="531964921">
                                          <w:marLeft w:val="0"/>
                                          <w:marRight w:val="0"/>
                                          <w:marTop w:val="0"/>
                                          <w:marBottom w:val="0"/>
                                          <w:divBdr>
                                            <w:top w:val="none" w:sz="0" w:space="0" w:color="auto"/>
                                            <w:left w:val="none" w:sz="0" w:space="0" w:color="auto"/>
                                            <w:bottom w:val="none" w:sz="0" w:space="0" w:color="auto"/>
                                            <w:right w:val="none" w:sz="0" w:space="0" w:color="auto"/>
                                          </w:divBdr>
                                          <w:divsChild>
                                            <w:div w:id="777066392">
                                              <w:marLeft w:val="0"/>
                                              <w:marRight w:val="0"/>
                                              <w:marTop w:val="0"/>
                                              <w:marBottom w:val="0"/>
                                              <w:divBdr>
                                                <w:top w:val="none" w:sz="0" w:space="0" w:color="auto"/>
                                                <w:left w:val="none" w:sz="0" w:space="0" w:color="auto"/>
                                                <w:bottom w:val="none" w:sz="0" w:space="0" w:color="auto"/>
                                                <w:right w:val="none" w:sz="0" w:space="0" w:color="auto"/>
                                              </w:divBdr>
                                              <w:divsChild>
                                                <w:div w:id="585769597">
                                                  <w:marLeft w:val="0"/>
                                                  <w:marRight w:val="0"/>
                                                  <w:marTop w:val="0"/>
                                                  <w:marBottom w:val="0"/>
                                                  <w:divBdr>
                                                    <w:top w:val="none" w:sz="0" w:space="0" w:color="auto"/>
                                                    <w:left w:val="none" w:sz="0" w:space="0" w:color="auto"/>
                                                    <w:bottom w:val="none" w:sz="0" w:space="0" w:color="auto"/>
                                                    <w:right w:val="none" w:sz="0" w:space="0" w:color="auto"/>
                                                  </w:divBdr>
                                                  <w:divsChild>
                                                    <w:div w:id="127620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5E0CE3D58387045AE0FFD577873A97D" ma:contentTypeVersion="10" ma:contentTypeDescription="Create a new document." ma:contentTypeScope="" ma:versionID="c6847158d5f589a03f00c5b6b99d3098">
  <xsd:schema xmlns:xsd="http://www.w3.org/2001/XMLSchema" xmlns:xs="http://www.w3.org/2001/XMLSchema" xmlns:p="http://schemas.microsoft.com/office/2006/metadata/properties" xmlns:ns1="http://schemas.microsoft.com/sharepoint/v3" xmlns:ns3="5dde23ae-60cb-4535-96b6-89c003d3dc37" targetNamespace="http://schemas.microsoft.com/office/2006/metadata/properties" ma:root="true" ma:fieldsID="f17326054d0b5c084d023e14457113c4" ns1:_="" ns3:_="">
    <xsd:import namespace="http://schemas.microsoft.com/sharepoint/v3"/>
    <xsd:import namespace="5dde23ae-60cb-4535-96b6-89c003d3dc3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de23ae-60cb-4535-96b6-89c003d3dc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32CEBD-E7E7-4BD9-8F95-A18FE3FBD908}">
  <ds:schemaRefs>
    <ds:schemaRef ds:uri="http://purl.org/dc/term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5dde23ae-60cb-4535-96b6-89c003d3dc37"/>
    <ds:schemaRef ds:uri="http://schemas.microsoft.com/office/infopath/2007/PartnerControl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147B9351-3725-4ED1-9526-592805D96B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dde23ae-60cb-4535-96b6-89c003d3d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35FB39-4AF1-4A05-B80B-5070BADBB8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911</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Larson, Celia (Health)</dc:creator>
  <cp:keywords/>
  <dc:description/>
  <cp:lastModifiedBy>Larson, Celia (Health)</cp:lastModifiedBy>
  <cp:revision>2</cp:revision>
  <cp:lastPrinted>2020-08-12T17:47:00Z</cp:lastPrinted>
  <dcterms:created xsi:type="dcterms:W3CDTF">2020-09-14T14:35:00Z</dcterms:created>
  <dcterms:modified xsi:type="dcterms:W3CDTF">2020-09-14T14:35:00Z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0x010100C5E0CE3D58387045AE0FFD577873A97D</vt:lpwstr>
  </property>
</Properties>
</file>